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96" w:rsidRPr="0064114F" w:rsidRDefault="00674796" w:rsidP="00674796">
      <w:pPr>
        <w:pStyle w:val="Default"/>
        <w:rPr>
          <w:color w:val="auto"/>
          <w:sz w:val="14"/>
        </w:rPr>
      </w:pPr>
    </w:p>
    <w:p w:rsidR="00DE307E" w:rsidRDefault="00090066" w:rsidP="00B90B24">
      <w:pPr>
        <w:pStyle w:val="Default"/>
        <w:jc w:val="center"/>
        <w:rPr>
          <w:b/>
          <w:bCs/>
          <w:color w:val="auto"/>
          <w:sz w:val="144"/>
          <w:szCs w:val="144"/>
        </w:rPr>
      </w:pPr>
      <w:r w:rsidRPr="00DE307E">
        <w:rPr>
          <w:rFonts w:ascii="Symbol" w:hAnsi="Symbol" w:cs="Symbol"/>
          <w:b/>
          <w:color w:val="002060"/>
          <w:sz w:val="56"/>
          <w:szCs w:val="144"/>
        </w:rPr>
        <w:t>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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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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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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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</w:t>
      </w:r>
      <w:r w:rsidRPr="00DE307E">
        <w:rPr>
          <w:rFonts w:ascii="Symbol" w:hAnsi="Symbol" w:cs="Symbol"/>
          <w:b/>
          <w:color w:val="002060"/>
          <w:sz w:val="56"/>
          <w:szCs w:val="144"/>
        </w:rPr>
        <w:t></w:t>
      </w:r>
      <w:r w:rsidRPr="00DE307E">
        <w:rPr>
          <w:rFonts w:ascii="Symbol" w:hAnsi="Symbol" w:cs="Symbol"/>
          <w:b/>
          <w:bCs/>
          <w:color w:val="FFFF00"/>
          <w:sz w:val="56"/>
          <w:szCs w:val="144"/>
        </w:rPr>
        <w:t></w:t>
      </w:r>
    </w:p>
    <w:p w:rsidR="00DE307E" w:rsidRDefault="00DE307E" w:rsidP="00B90B2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pacing w:val="15"/>
          <w:sz w:val="32"/>
          <w:szCs w:val="32"/>
        </w:rPr>
      </w:pPr>
      <w:r w:rsidRPr="00DE307E">
        <w:rPr>
          <w:rFonts w:ascii="Times New Roman" w:hAnsi="Times New Roman" w:cs="Times New Roman"/>
          <w:b/>
          <w:bCs/>
          <w:caps/>
          <w:color w:val="auto"/>
          <w:spacing w:val="15"/>
          <w:sz w:val="32"/>
          <w:szCs w:val="32"/>
        </w:rPr>
        <w:t>I</w:t>
      </w:r>
      <w:r w:rsidRPr="00DE307E">
        <w:rPr>
          <w:rFonts w:ascii="Times New Roman" w:hAnsi="Times New Roman" w:cs="Times New Roman"/>
          <w:b/>
          <w:bCs/>
          <w:caps/>
          <w:color w:val="auto"/>
          <w:spacing w:val="15"/>
          <w:sz w:val="28"/>
          <w:szCs w:val="32"/>
        </w:rPr>
        <w:t>NTERNATIONAL JOURNAL OF PHILOSOPHY</w:t>
      </w:r>
    </w:p>
    <w:p w:rsidR="00DE307E" w:rsidRPr="0064114F" w:rsidRDefault="00DE307E" w:rsidP="00B90B24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64114F">
        <w:rPr>
          <w:rFonts w:ascii="Times New Roman" w:hAnsi="Times New Roman" w:cs="Times New Roman"/>
          <w:b/>
          <w:bCs/>
          <w:i/>
          <w:color w:val="auto"/>
        </w:rPr>
        <w:t>ISSN-2244-1875</w:t>
      </w:r>
    </w:p>
    <w:p w:rsidR="00DE307E" w:rsidRPr="00DE307E" w:rsidRDefault="00B90B24" w:rsidP="00B90B2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</w:t>
      </w:r>
      <w:r w:rsidR="00DE307E" w:rsidRPr="00DE307E">
        <w:rPr>
          <w:rFonts w:ascii="Times New Roman" w:hAnsi="Times New Roman" w:cs="Times New Roman"/>
          <w:b/>
          <w:bCs/>
          <w:color w:val="auto"/>
        </w:rPr>
        <w:t xml:space="preserve">ublished </w:t>
      </w:r>
      <w:r w:rsidR="00804FEA">
        <w:rPr>
          <w:rFonts w:ascii="Times New Roman" w:hAnsi="Times New Roman" w:cs="Times New Roman"/>
          <w:b/>
          <w:bCs/>
          <w:color w:val="auto"/>
        </w:rPr>
        <w:t>Annually (</w:t>
      </w:r>
      <w:r>
        <w:rPr>
          <w:rFonts w:ascii="Times New Roman" w:hAnsi="Times New Roman" w:cs="Times New Roman"/>
          <w:b/>
          <w:bCs/>
          <w:color w:val="auto"/>
        </w:rPr>
        <w:t>January and May</w:t>
      </w:r>
      <w:r w:rsidR="00804FEA">
        <w:rPr>
          <w:rFonts w:ascii="Times New Roman" w:hAnsi="Times New Roman" w:cs="Times New Roman"/>
          <w:b/>
          <w:bCs/>
          <w:color w:val="auto"/>
        </w:rPr>
        <w:t>)</w:t>
      </w:r>
      <w:r w:rsidR="00DE307E" w:rsidRPr="00DE307E">
        <w:rPr>
          <w:rFonts w:ascii="Times New Roman" w:hAnsi="Times New Roman" w:cs="Times New Roman"/>
          <w:b/>
          <w:bCs/>
          <w:color w:val="auto"/>
        </w:rPr>
        <w:t xml:space="preserve"> by</w:t>
      </w:r>
      <w:r w:rsidR="00A06114">
        <w:rPr>
          <w:rFonts w:ascii="Times New Roman" w:hAnsi="Times New Roman" w:cs="Times New Roman"/>
          <w:b/>
          <w:bCs/>
          <w:color w:val="auto"/>
        </w:rPr>
        <w:t xml:space="preserve"> the</w:t>
      </w:r>
    </w:p>
    <w:p w:rsidR="00897B02" w:rsidRPr="00DE307E" w:rsidRDefault="00897B02" w:rsidP="00B90B24">
      <w:pPr>
        <w:pStyle w:val="Default"/>
        <w:jc w:val="center"/>
        <w:rPr>
          <w:rFonts w:ascii="Times New Roman" w:hAnsi="Times New Roman" w:cs="Times New Roman"/>
        </w:rPr>
      </w:pPr>
      <w:r w:rsidRPr="00DE307E">
        <w:rPr>
          <w:rFonts w:ascii="Times New Roman" w:hAnsi="Times New Roman" w:cs="Times New Roman"/>
          <w:b/>
          <w:bCs/>
          <w:color w:val="auto"/>
        </w:rPr>
        <w:t>PHILIPPINE NATIONAL PHILOSOPHICAL</w:t>
      </w:r>
      <w:r w:rsidR="00DE307E" w:rsidRPr="00DE307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E307E">
        <w:rPr>
          <w:rFonts w:ascii="Times New Roman" w:hAnsi="Times New Roman" w:cs="Times New Roman"/>
          <w:b/>
          <w:bCs/>
        </w:rPr>
        <w:t>RESEARCH SOCIETY (PNPRS)</w:t>
      </w:r>
    </w:p>
    <w:p w:rsidR="00B90B24" w:rsidRPr="00804FEA" w:rsidRDefault="00B90B24" w:rsidP="00B90B24">
      <w:pPr>
        <w:pStyle w:val="Default"/>
        <w:jc w:val="center"/>
        <w:rPr>
          <w:rFonts w:ascii="Times New Roman" w:hAnsi="Times New Roman" w:cs="Times New Roman"/>
          <w:b/>
          <w:bCs/>
          <w:szCs w:val="36"/>
        </w:rPr>
      </w:pPr>
    </w:p>
    <w:p w:rsidR="00DE307E" w:rsidRDefault="00DE307E" w:rsidP="00B90B2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SUBSCRIPTION FORM</w:t>
      </w:r>
    </w:p>
    <w:p w:rsidR="00927774" w:rsidRDefault="00927774" w:rsidP="00B90B24">
      <w:pPr>
        <w:pStyle w:val="Default"/>
        <w:jc w:val="center"/>
      </w:pPr>
    </w:p>
    <w:p w:rsidR="00927774" w:rsidRDefault="00927774" w:rsidP="00927774">
      <w:pPr>
        <w:pStyle w:val="Default"/>
      </w:pPr>
      <w:r>
        <w:t xml:space="preserve">Subscription Type: </w:t>
      </w:r>
      <w:r>
        <w:tab/>
        <w:t xml:space="preserve">________ Library/Institution       </w:t>
      </w:r>
      <w:r>
        <w:tab/>
        <w:t xml:space="preserve"> _______</w:t>
      </w:r>
      <w:proofErr w:type="gramStart"/>
      <w:r>
        <w:t>_  Foreign</w:t>
      </w:r>
      <w:proofErr w:type="gramEnd"/>
      <w:r>
        <w:tab/>
        <w:t>________ Local</w:t>
      </w:r>
    </w:p>
    <w:p w:rsidR="00927774" w:rsidRDefault="00927774" w:rsidP="00927774">
      <w:pPr>
        <w:pStyle w:val="Default"/>
      </w:pPr>
      <w:r>
        <w:t xml:space="preserve">       </w:t>
      </w:r>
      <w:r>
        <w:tab/>
      </w:r>
    </w:p>
    <w:p w:rsidR="00927774" w:rsidRDefault="00927774" w:rsidP="00927774">
      <w:pPr>
        <w:pStyle w:val="Default"/>
        <w:ind w:left="1440" w:firstLine="720"/>
      </w:pPr>
      <w:r>
        <w:t xml:space="preserve">________ </w:t>
      </w:r>
      <w:r w:rsidR="00804FEA">
        <w:t>Individual</w:t>
      </w:r>
      <w:r w:rsidR="00804FEA">
        <w:tab/>
      </w:r>
      <w:r w:rsidR="00804FEA">
        <w:tab/>
      </w:r>
      <w:r w:rsidR="008123BD">
        <w:tab/>
      </w:r>
      <w:r w:rsidR="00804FEA">
        <w:t xml:space="preserve"> _______</w:t>
      </w:r>
      <w:proofErr w:type="gramStart"/>
      <w:r w:rsidR="00804FEA">
        <w:t>_  Foreign</w:t>
      </w:r>
      <w:proofErr w:type="gramEnd"/>
      <w:r w:rsidR="00804FEA">
        <w:tab/>
        <w:t>________ Local</w:t>
      </w:r>
    </w:p>
    <w:p w:rsidR="0064114F" w:rsidRDefault="0064114F" w:rsidP="0064114F">
      <w:pPr>
        <w:pStyle w:val="Default"/>
      </w:pPr>
    </w:p>
    <w:p w:rsidR="0064114F" w:rsidRDefault="0064114F" w:rsidP="0064114F">
      <w:pPr>
        <w:pStyle w:val="Default"/>
      </w:pPr>
      <w:r>
        <w:t>Number of Years:</w:t>
      </w:r>
      <w:r>
        <w:tab/>
        <w:t>________ One year</w:t>
      </w:r>
      <w:r>
        <w:tab/>
        <w:t>________ Two years</w:t>
      </w:r>
      <w:r>
        <w:tab/>
        <w:t>_______</w:t>
      </w:r>
      <w:proofErr w:type="gramStart"/>
      <w:r>
        <w:t>_  Three</w:t>
      </w:r>
      <w:proofErr w:type="gramEnd"/>
      <w:r>
        <w:t xml:space="preserve"> years</w:t>
      </w:r>
      <w:r>
        <w:tab/>
        <w:t xml:space="preserve"> </w:t>
      </w:r>
    </w:p>
    <w:p w:rsidR="00927774" w:rsidRDefault="00927774" w:rsidP="00927774">
      <w:pPr>
        <w:pStyle w:val="Default"/>
      </w:pPr>
      <w:r>
        <w:tab/>
      </w:r>
      <w:r>
        <w:tab/>
      </w:r>
      <w:r>
        <w:tab/>
      </w:r>
    </w:p>
    <w:p w:rsidR="0064114F" w:rsidRDefault="0064114F" w:rsidP="00927774">
      <w:pPr>
        <w:pStyle w:val="Default"/>
      </w:pPr>
    </w:p>
    <w:p w:rsidR="00927774" w:rsidRDefault="00927774" w:rsidP="00927774">
      <w:pPr>
        <w:pStyle w:val="Default"/>
      </w:pPr>
      <w:r>
        <w:t>Name: Mr</w:t>
      </w:r>
      <w:proofErr w:type="gramStart"/>
      <w:r w:rsidR="008123BD">
        <w:t>.</w:t>
      </w:r>
      <w:r>
        <w:t>/</w:t>
      </w:r>
      <w:proofErr w:type="gramEnd"/>
      <w:r>
        <w:t>Ms</w:t>
      </w:r>
      <w:r w:rsidR="008123BD">
        <w:t>.</w:t>
      </w:r>
      <w:r>
        <w:t>/Dr</w:t>
      </w:r>
      <w:r w:rsidR="008123BD">
        <w:t>.</w:t>
      </w:r>
      <w:r>
        <w:t>/Prof</w:t>
      </w:r>
      <w:r w:rsidR="008123BD">
        <w:t>.</w:t>
      </w:r>
      <w:r>
        <w:t>: ______________________________________________________</w:t>
      </w:r>
      <w:bookmarkStart w:id="0" w:name="_GoBack"/>
      <w:bookmarkEnd w:id="0"/>
      <w:r>
        <w:t xml:space="preserve">_______________________ </w:t>
      </w:r>
    </w:p>
    <w:p w:rsidR="00927774" w:rsidRDefault="00927774" w:rsidP="00927774">
      <w:pPr>
        <w:pStyle w:val="Default"/>
      </w:pPr>
    </w:p>
    <w:p w:rsidR="00927774" w:rsidRDefault="00927774" w:rsidP="00927774">
      <w:pPr>
        <w:pStyle w:val="Default"/>
      </w:pPr>
      <w:r>
        <w:t xml:space="preserve">In case of Institution </w:t>
      </w:r>
      <w:proofErr w:type="gramStart"/>
      <w:r>
        <w:t>–  Designation</w:t>
      </w:r>
      <w:proofErr w:type="gramEnd"/>
      <w:r>
        <w:t xml:space="preserve"> __________________________________________________________________</w:t>
      </w:r>
    </w:p>
    <w:p w:rsidR="00804FEA" w:rsidRDefault="00804FEA" w:rsidP="00927774">
      <w:pPr>
        <w:pStyle w:val="Default"/>
      </w:pPr>
    </w:p>
    <w:p w:rsidR="00927774" w:rsidRDefault="00927774" w:rsidP="00927774">
      <w:pPr>
        <w:pStyle w:val="Default"/>
      </w:pPr>
      <w:r>
        <w:t>Institution/Organization______________________________________________________________________________</w:t>
      </w:r>
    </w:p>
    <w:p w:rsidR="00927774" w:rsidRDefault="00927774" w:rsidP="00927774">
      <w:pPr>
        <w:pStyle w:val="Default"/>
      </w:pPr>
    </w:p>
    <w:p w:rsidR="00927774" w:rsidRDefault="00A06114" w:rsidP="00804FEA">
      <w:pPr>
        <w:pStyle w:val="Default"/>
        <w:spacing w:line="360" w:lineRule="auto"/>
      </w:pPr>
      <w:r>
        <w:t xml:space="preserve">(Mailing) </w:t>
      </w:r>
      <w:r w:rsidR="00927774">
        <w:t>Address: _____________________________________________________________________________________ ___________________________________________________________________________________________________________</w:t>
      </w:r>
    </w:p>
    <w:p w:rsidR="00804FEA" w:rsidRDefault="00804FEA" w:rsidP="00927774">
      <w:pPr>
        <w:pStyle w:val="Default"/>
      </w:pPr>
    </w:p>
    <w:p w:rsidR="00927774" w:rsidRDefault="00927774" w:rsidP="00927774">
      <w:pPr>
        <w:pStyle w:val="Default"/>
      </w:pPr>
      <w:r>
        <w:t>Contact Number</w:t>
      </w:r>
      <w:proofErr w:type="gramStart"/>
      <w:r>
        <w:t>:_</w:t>
      </w:r>
      <w:proofErr w:type="gramEnd"/>
      <w:r>
        <w:t>____________________________________   Email Address:_______________________________</w:t>
      </w:r>
    </w:p>
    <w:p w:rsidR="00927774" w:rsidRDefault="00927774" w:rsidP="00927774">
      <w:pPr>
        <w:pStyle w:val="Default"/>
      </w:pPr>
    </w:p>
    <w:p w:rsidR="00804FEA" w:rsidRPr="0064114F" w:rsidRDefault="00804FEA" w:rsidP="00927774">
      <w:pPr>
        <w:pStyle w:val="Default"/>
        <w:rPr>
          <w:sz w:val="18"/>
        </w:rPr>
      </w:pPr>
    </w:p>
    <w:p w:rsidR="00804FEA" w:rsidRDefault="00927774" w:rsidP="00927774">
      <w:pPr>
        <w:pStyle w:val="Default"/>
      </w:pPr>
      <w:r>
        <w:t>Signature of the Subscriber</w:t>
      </w:r>
      <w:r w:rsidR="00A06114">
        <w:t>: ___</w:t>
      </w:r>
      <w:r>
        <w:t xml:space="preserve">____________________________ </w:t>
      </w:r>
      <w:r w:rsidR="00A06114">
        <w:t xml:space="preserve">  Date</w:t>
      </w:r>
      <w:proofErr w:type="gramStart"/>
      <w:r w:rsidR="00A06114">
        <w:t>:_</w:t>
      </w:r>
      <w:proofErr w:type="gramEnd"/>
      <w:r w:rsidR="00A06114">
        <w:t>_____________________________</w:t>
      </w:r>
    </w:p>
    <w:p w:rsidR="00804FEA" w:rsidRDefault="00804FEA" w:rsidP="00927774">
      <w:pPr>
        <w:pStyle w:val="Default"/>
      </w:pPr>
    </w:p>
    <w:p w:rsidR="00A06114" w:rsidRDefault="00A06114" w:rsidP="00A06114">
      <w:pPr>
        <w:pStyle w:val="Default"/>
        <w:jc w:val="center"/>
        <w:rPr>
          <w:b/>
          <w:i/>
        </w:rPr>
      </w:pPr>
    </w:p>
    <w:p w:rsidR="00804FEA" w:rsidRPr="00A06114" w:rsidRDefault="00A06114" w:rsidP="00A06114">
      <w:pPr>
        <w:pStyle w:val="Default"/>
        <w:jc w:val="center"/>
        <w:rPr>
          <w:b/>
          <w:i/>
        </w:rPr>
      </w:pPr>
      <w:r w:rsidRPr="00A06114">
        <w:rPr>
          <w:b/>
          <w:i/>
        </w:rPr>
        <w:t>SUBSCRIPTION RATES</w:t>
      </w:r>
    </w:p>
    <w:p w:rsidR="00A06114" w:rsidRPr="0064114F" w:rsidRDefault="00A06114" w:rsidP="00927774">
      <w:pPr>
        <w:pStyle w:val="Default"/>
        <w:rPr>
          <w:sz w:val="20"/>
        </w:rPr>
      </w:pPr>
    </w:p>
    <w:p w:rsidR="00804FEA" w:rsidRPr="00A06114" w:rsidRDefault="00804FEA" w:rsidP="008123BD">
      <w:pPr>
        <w:pStyle w:val="Default"/>
        <w:jc w:val="center"/>
        <w:rPr>
          <w:color w:val="auto"/>
          <w:sz w:val="22"/>
        </w:rPr>
      </w:pPr>
      <w:r w:rsidRPr="00A06114">
        <w:rPr>
          <w:b/>
          <w:i/>
          <w:color w:val="auto"/>
          <w:sz w:val="22"/>
        </w:rPr>
        <w:t>Library/Institution Foreign Annual Subscription</w:t>
      </w:r>
      <w:r w:rsidRPr="00A06114">
        <w:rPr>
          <w:color w:val="auto"/>
          <w:sz w:val="22"/>
        </w:rPr>
        <w:t xml:space="preserve"> (</w:t>
      </w:r>
      <w:r w:rsidR="008123BD" w:rsidRPr="008123BD">
        <w:rPr>
          <w:i/>
          <w:color w:val="auto"/>
          <w:sz w:val="22"/>
        </w:rPr>
        <w:t>2 issues inc</w:t>
      </w:r>
      <w:r w:rsidR="008123BD">
        <w:rPr>
          <w:i/>
          <w:color w:val="auto"/>
          <w:sz w:val="22"/>
        </w:rPr>
        <w:t>luding mailing</w:t>
      </w:r>
      <w:r w:rsidRPr="00A06114">
        <w:rPr>
          <w:color w:val="auto"/>
          <w:sz w:val="22"/>
        </w:rPr>
        <w:t xml:space="preserve">) - </w:t>
      </w:r>
      <w:r w:rsidRPr="00A06114">
        <w:rPr>
          <w:b/>
          <w:i/>
          <w:color w:val="auto"/>
          <w:sz w:val="22"/>
        </w:rPr>
        <w:t>US$120.00</w:t>
      </w:r>
    </w:p>
    <w:p w:rsidR="00804FEA" w:rsidRPr="00A06114" w:rsidRDefault="00804FEA" w:rsidP="008123BD">
      <w:pPr>
        <w:pStyle w:val="Default"/>
        <w:jc w:val="center"/>
        <w:rPr>
          <w:color w:val="auto"/>
          <w:sz w:val="22"/>
        </w:rPr>
      </w:pPr>
      <w:r w:rsidRPr="00A06114">
        <w:rPr>
          <w:b/>
          <w:i/>
          <w:color w:val="auto"/>
          <w:sz w:val="22"/>
        </w:rPr>
        <w:t>Library/Institution Local Annual Subscription</w:t>
      </w:r>
      <w:r w:rsidRPr="00A06114">
        <w:rPr>
          <w:color w:val="auto"/>
          <w:sz w:val="22"/>
        </w:rPr>
        <w:t xml:space="preserve"> (</w:t>
      </w:r>
      <w:r w:rsidR="008123BD" w:rsidRPr="008123BD">
        <w:rPr>
          <w:i/>
          <w:color w:val="auto"/>
          <w:sz w:val="22"/>
        </w:rPr>
        <w:t>2 issues including mailing</w:t>
      </w:r>
      <w:r w:rsidRPr="00A06114">
        <w:rPr>
          <w:color w:val="auto"/>
          <w:sz w:val="22"/>
        </w:rPr>
        <w:t xml:space="preserve">) - </w:t>
      </w:r>
      <w:r w:rsidRPr="00A06114">
        <w:rPr>
          <w:b/>
          <w:i/>
          <w:color w:val="auto"/>
          <w:sz w:val="22"/>
        </w:rPr>
        <w:t>PHP1</w:t>
      </w:r>
      <w:proofErr w:type="gramStart"/>
      <w:r w:rsidRPr="00A06114">
        <w:rPr>
          <w:b/>
          <w:i/>
          <w:color w:val="auto"/>
          <w:sz w:val="22"/>
        </w:rPr>
        <w:t>,600.00</w:t>
      </w:r>
      <w:proofErr w:type="gramEnd"/>
    </w:p>
    <w:p w:rsidR="00804FEA" w:rsidRPr="00A06114" w:rsidRDefault="00804FEA" w:rsidP="008123BD">
      <w:pPr>
        <w:pStyle w:val="Default"/>
        <w:jc w:val="center"/>
        <w:rPr>
          <w:color w:val="auto"/>
          <w:sz w:val="22"/>
        </w:rPr>
      </w:pPr>
      <w:r w:rsidRPr="00A06114">
        <w:rPr>
          <w:b/>
          <w:i/>
          <w:color w:val="auto"/>
          <w:sz w:val="22"/>
        </w:rPr>
        <w:t>Individual</w:t>
      </w:r>
      <w:r w:rsidR="008123BD">
        <w:rPr>
          <w:b/>
          <w:i/>
          <w:color w:val="auto"/>
          <w:sz w:val="22"/>
        </w:rPr>
        <w:t xml:space="preserve"> </w:t>
      </w:r>
      <w:r w:rsidRPr="00A06114">
        <w:rPr>
          <w:b/>
          <w:i/>
          <w:color w:val="auto"/>
          <w:sz w:val="22"/>
        </w:rPr>
        <w:t>Foreign Annual Subscription</w:t>
      </w:r>
      <w:r w:rsidRPr="00A06114">
        <w:rPr>
          <w:color w:val="auto"/>
          <w:sz w:val="22"/>
        </w:rPr>
        <w:t xml:space="preserve"> (</w:t>
      </w:r>
      <w:r w:rsidR="008123BD" w:rsidRPr="008123BD">
        <w:rPr>
          <w:i/>
          <w:color w:val="auto"/>
          <w:sz w:val="22"/>
        </w:rPr>
        <w:t>2 issues including mailing</w:t>
      </w:r>
      <w:r w:rsidRPr="00A06114">
        <w:rPr>
          <w:color w:val="auto"/>
          <w:sz w:val="22"/>
        </w:rPr>
        <w:t xml:space="preserve">) - </w:t>
      </w:r>
      <w:r w:rsidRPr="00A06114">
        <w:rPr>
          <w:b/>
          <w:i/>
          <w:color w:val="auto"/>
          <w:sz w:val="22"/>
        </w:rPr>
        <w:t>US$</w:t>
      </w:r>
      <w:r w:rsidR="008123BD">
        <w:rPr>
          <w:b/>
          <w:i/>
          <w:color w:val="auto"/>
          <w:sz w:val="22"/>
        </w:rPr>
        <w:t>8</w:t>
      </w:r>
      <w:r w:rsidRPr="00A06114">
        <w:rPr>
          <w:b/>
          <w:i/>
          <w:color w:val="auto"/>
          <w:sz w:val="22"/>
        </w:rPr>
        <w:t>0.00</w:t>
      </w:r>
    </w:p>
    <w:p w:rsidR="00804FEA" w:rsidRPr="00A06114" w:rsidRDefault="00804FEA" w:rsidP="008123BD">
      <w:pPr>
        <w:pStyle w:val="Default"/>
        <w:jc w:val="center"/>
        <w:rPr>
          <w:color w:val="auto"/>
          <w:sz w:val="22"/>
        </w:rPr>
      </w:pPr>
      <w:r w:rsidRPr="00A06114">
        <w:rPr>
          <w:b/>
          <w:i/>
          <w:color w:val="auto"/>
          <w:sz w:val="22"/>
        </w:rPr>
        <w:t xml:space="preserve">Individual Local Annual Subscription </w:t>
      </w:r>
      <w:r w:rsidRPr="00A06114">
        <w:rPr>
          <w:color w:val="auto"/>
          <w:sz w:val="22"/>
        </w:rPr>
        <w:t>(</w:t>
      </w:r>
      <w:r w:rsidR="008123BD" w:rsidRPr="008123BD">
        <w:rPr>
          <w:i/>
          <w:color w:val="auto"/>
          <w:sz w:val="22"/>
        </w:rPr>
        <w:t xml:space="preserve">2 issues </w:t>
      </w:r>
      <w:r w:rsidRPr="008123BD">
        <w:rPr>
          <w:i/>
          <w:color w:val="auto"/>
          <w:sz w:val="22"/>
        </w:rPr>
        <w:t>includ</w:t>
      </w:r>
      <w:r w:rsidR="00A06114" w:rsidRPr="008123BD">
        <w:rPr>
          <w:i/>
          <w:color w:val="auto"/>
          <w:sz w:val="22"/>
        </w:rPr>
        <w:t>es</w:t>
      </w:r>
      <w:r w:rsidR="00A06114" w:rsidRPr="00A06114">
        <w:rPr>
          <w:i/>
          <w:color w:val="auto"/>
          <w:sz w:val="22"/>
        </w:rPr>
        <w:t xml:space="preserve"> membership to PNPRS</w:t>
      </w:r>
      <w:r w:rsidR="00A06114" w:rsidRPr="00A06114">
        <w:rPr>
          <w:color w:val="auto"/>
          <w:sz w:val="22"/>
        </w:rPr>
        <w:t>)</w:t>
      </w:r>
      <w:r w:rsidRPr="00A06114">
        <w:rPr>
          <w:color w:val="auto"/>
          <w:sz w:val="22"/>
        </w:rPr>
        <w:t xml:space="preserve"> – </w:t>
      </w:r>
      <w:r w:rsidRPr="00A06114">
        <w:rPr>
          <w:b/>
          <w:i/>
          <w:color w:val="auto"/>
          <w:sz w:val="22"/>
        </w:rPr>
        <w:t>PHP1</w:t>
      </w:r>
      <w:proofErr w:type="gramStart"/>
      <w:r w:rsidRPr="00A06114">
        <w:rPr>
          <w:b/>
          <w:i/>
          <w:color w:val="auto"/>
          <w:sz w:val="22"/>
        </w:rPr>
        <w:t>,000.00</w:t>
      </w:r>
      <w:proofErr w:type="gramEnd"/>
    </w:p>
    <w:p w:rsidR="00A06114" w:rsidRPr="00A06114" w:rsidRDefault="00A06114" w:rsidP="00804FEA">
      <w:pPr>
        <w:pStyle w:val="Default"/>
        <w:rPr>
          <w:color w:val="auto"/>
          <w:sz w:val="22"/>
        </w:rPr>
      </w:pPr>
    </w:p>
    <w:p w:rsidR="00F41085" w:rsidRPr="00A06114" w:rsidRDefault="00804FEA" w:rsidP="00F41085">
      <w:pPr>
        <w:pStyle w:val="Default"/>
        <w:jc w:val="center"/>
        <w:rPr>
          <w:i/>
          <w:color w:val="auto"/>
          <w:sz w:val="22"/>
        </w:rPr>
      </w:pPr>
      <w:r w:rsidRPr="00A06114">
        <w:rPr>
          <w:i/>
          <w:color w:val="auto"/>
          <w:sz w:val="22"/>
        </w:rPr>
        <w:t>Checks should be made payable to the Philippine National Philosophical Research Soci</w:t>
      </w:r>
      <w:r w:rsidR="000263EF">
        <w:rPr>
          <w:i/>
          <w:color w:val="auto"/>
          <w:sz w:val="22"/>
        </w:rPr>
        <w:t>ety.</w:t>
      </w:r>
      <w:r w:rsidR="00A06114" w:rsidRPr="00A06114">
        <w:rPr>
          <w:i/>
          <w:color w:val="auto"/>
          <w:sz w:val="22"/>
        </w:rPr>
        <w:t xml:space="preserve"> Payments may be made </w:t>
      </w:r>
      <w:r w:rsidRPr="00A06114">
        <w:rPr>
          <w:i/>
          <w:color w:val="auto"/>
          <w:sz w:val="22"/>
        </w:rPr>
        <w:t xml:space="preserve">through the bank, </w:t>
      </w:r>
      <w:r w:rsidR="000263EF">
        <w:rPr>
          <w:i/>
          <w:color w:val="auto"/>
          <w:sz w:val="22"/>
        </w:rPr>
        <w:t xml:space="preserve">(Bank of Philippine Islands (BPI) - </w:t>
      </w:r>
      <w:r w:rsidR="00F41085" w:rsidRPr="00F41085">
        <w:rPr>
          <w:i/>
          <w:color w:val="auto"/>
          <w:sz w:val="22"/>
        </w:rPr>
        <w:t>Account Name: PNPRS</w:t>
      </w:r>
      <w:r w:rsidR="000263EF">
        <w:rPr>
          <w:i/>
          <w:color w:val="auto"/>
          <w:sz w:val="22"/>
        </w:rPr>
        <w:t xml:space="preserve">, </w:t>
      </w:r>
      <w:r w:rsidR="00F41085" w:rsidRPr="00F41085">
        <w:rPr>
          <w:i/>
          <w:color w:val="auto"/>
          <w:sz w:val="22"/>
        </w:rPr>
        <w:t>Savings Account Number: 009573-0123-65</w:t>
      </w:r>
      <w:r w:rsidR="000263EF">
        <w:rPr>
          <w:i/>
          <w:color w:val="auto"/>
          <w:sz w:val="22"/>
        </w:rPr>
        <w:t xml:space="preserve">.) or through </w:t>
      </w:r>
      <w:proofErr w:type="spellStart"/>
      <w:r w:rsidR="000263EF" w:rsidRPr="000263EF">
        <w:rPr>
          <w:i/>
          <w:color w:val="auto"/>
          <w:sz w:val="22"/>
        </w:rPr>
        <w:t>Moneygram</w:t>
      </w:r>
      <w:proofErr w:type="spellEnd"/>
      <w:r w:rsidR="000263EF" w:rsidRPr="000263EF">
        <w:rPr>
          <w:i/>
          <w:color w:val="auto"/>
          <w:sz w:val="22"/>
        </w:rPr>
        <w:t xml:space="preserve">, </w:t>
      </w:r>
      <w:proofErr w:type="spellStart"/>
      <w:r w:rsidR="000263EF" w:rsidRPr="000263EF">
        <w:rPr>
          <w:i/>
          <w:color w:val="auto"/>
          <w:sz w:val="22"/>
        </w:rPr>
        <w:t>Paypal</w:t>
      </w:r>
      <w:proofErr w:type="spellEnd"/>
      <w:r w:rsidR="000263EF" w:rsidRPr="000263EF">
        <w:rPr>
          <w:i/>
          <w:color w:val="auto"/>
          <w:sz w:val="22"/>
        </w:rPr>
        <w:t xml:space="preserve">, or </w:t>
      </w:r>
      <w:r w:rsidR="000263EF">
        <w:rPr>
          <w:i/>
          <w:color w:val="auto"/>
          <w:sz w:val="22"/>
        </w:rPr>
        <w:t>Western Union.</w:t>
      </w:r>
    </w:p>
    <w:p w:rsidR="00A06114" w:rsidRPr="000263EF" w:rsidRDefault="00A06114" w:rsidP="00804FEA">
      <w:pPr>
        <w:pStyle w:val="Default"/>
        <w:rPr>
          <w:sz w:val="20"/>
        </w:rPr>
      </w:pPr>
    </w:p>
    <w:p w:rsidR="00B90B24" w:rsidRDefault="00A06114" w:rsidP="0064114F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6"/>
        </w:rPr>
      </w:pPr>
      <w:r w:rsidRPr="00A06114">
        <w:rPr>
          <w:rFonts w:ascii="Symbol" w:hAnsi="Symbol" w:cs="Symbol"/>
          <w:b/>
          <w:i/>
          <w:color w:val="002060"/>
          <w:szCs w:val="144"/>
        </w:rPr>
        <w:t></w:t>
      </w:r>
      <w:r w:rsidRPr="00A06114">
        <w:rPr>
          <w:rFonts w:ascii="Symbol" w:hAnsi="Symbol" w:cs="Symbol"/>
          <w:b/>
          <w:i/>
          <w:color w:val="002060"/>
          <w:szCs w:val="144"/>
        </w:rPr>
        <w:t></w:t>
      </w:r>
      <w:r w:rsidRPr="00A06114">
        <w:rPr>
          <w:rFonts w:ascii="Symbol" w:hAnsi="Symbol" w:cs="Symbol"/>
          <w:b/>
          <w:i/>
          <w:color w:val="002060"/>
          <w:szCs w:val="144"/>
        </w:rPr>
        <w:t></w:t>
      </w:r>
      <w:r w:rsidRPr="00A06114">
        <w:rPr>
          <w:rFonts w:ascii="Symbol" w:hAnsi="Symbol" w:cs="Symbol"/>
          <w:b/>
          <w:i/>
          <w:color w:val="002060"/>
          <w:szCs w:val="144"/>
        </w:rPr>
        <w:t></w:t>
      </w:r>
      <w:r w:rsidRPr="00A06114">
        <w:rPr>
          <w:rFonts w:ascii="Symbol" w:hAnsi="Symbol" w:cs="Symbol"/>
          <w:b/>
          <w:i/>
          <w:color w:val="002060"/>
          <w:szCs w:val="144"/>
        </w:rPr>
        <w:t></w:t>
      </w:r>
      <w:r w:rsidRPr="00A06114">
        <w:rPr>
          <w:rFonts w:ascii="Symbol" w:hAnsi="Symbol" w:cs="Symbol"/>
          <w:b/>
          <w:i/>
          <w:color w:val="002060"/>
          <w:szCs w:val="144"/>
        </w:rPr>
        <w:t></w:t>
      </w:r>
      <w:r w:rsidRPr="00A06114">
        <w:rPr>
          <w:rFonts w:ascii="Symbol" w:hAnsi="Symbol" w:cs="Symbol"/>
          <w:b/>
          <w:i/>
          <w:color w:val="002060"/>
          <w:szCs w:val="144"/>
        </w:rPr>
        <w:t></w:t>
      </w:r>
      <w:r w:rsidRPr="00A06114">
        <w:rPr>
          <w:rFonts w:ascii="Symbol" w:hAnsi="Symbol" w:cs="Symbol"/>
          <w:b/>
          <w:i/>
          <w:color w:val="002060"/>
          <w:szCs w:val="144"/>
        </w:rPr>
        <w:t></w:t>
      </w:r>
      <w:r w:rsidRPr="00A06114">
        <w:rPr>
          <w:rFonts w:ascii="Symbol" w:hAnsi="Symbol" w:cs="Symbol"/>
          <w:b/>
          <w:i/>
          <w:color w:val="002060"/>
          <w:szCs w:val="144"/>
        </w:rPr>
        <w:t></w:t>
      </w:r>
      <w:r w:rsidRPr="00A06114">
        <w:rPr>
          <w:i/>
          <w:sz w:val="22"/>
        </w:rPr>
        <w:t xml:space="preserve"> </w:t>
      </w:r>
      <w:r w:rsidRPr="00A06114">
        <w:rPr>
          <w:i/>
          <w:color w:val="auto"/>
          <w:sz w:val="22"/>
        </w:rPr>
        <w:t>(Philosophia)</w:t>
      </w:r>
      <w:r w:rsidR="00804FEA" w:rsidRPr="00A06114">
        <w:rPr>
          <w:i/>
          <w:color w:val="auto"/>
          <w:sz w:val="22"/>
        </w:rPr>
        <w:t xml:space="preserve"> is abstracted in Thomso</w:t>
      </w:r>
      <w:r w:rsidR="00256C3E">
        <w:rPr>
          <w:i/>
          <w:color w:val="auto"/>
          <w:sz w:val="22"/>
        </w:rPr>
        <w:t xml:space="preserve">n Reuters (formerly ISI Web of </w:t>
      </w:r>
      <w:r w:rsidR="00804FEA" w:rsidRPr="00A06114">
        <w:rPr>
          <w:i/>
          <w:color w:val="auto"/>
          <w:sz w:val="22"/>
        </w:rPr>
        <w:t>Knowledge)</w:t>
      </w:r>
      <w:proofErr w:type="gramStart"/>
      <w:r w:rsidR="00804FEA" w:rsidRPr="00A06114">
        <w:rPr>
          <w:i/>
          <w:color w:val="auto"/>
          <w:sz w:val="22"/>
        </w:rPr>
        <w:t>,  Scopus</w:t>
      </w:r>
      <w:proofErr w:type="gramEnd"/>
      <w:r w:rsidR="00804FEA" w:rsidRPr="00A06114">
        <w:rPr>
          <w:i/>
          <w:color w:val="auto"/>
          <w:sz w:val="22"/>
        </w:rPr>
        <w:t>, and The Philosopher’s Index. It is included in the ASEAN Citation</w:t>
      </w:r>
      <w:r w:rsidR="00256C3E">
        <w:rPr>
          <w:i/>
          <w:color w:val="auto"/>
          <w:sz w:val="22"/>
        </w:rPr>
        <w:t xml:space="preserve"> Index Database, EBSCO Database.</w:t>
      </w:r>
      <w:r w:rsidR="00804FEA" w:rsidRPr="00A06114">
        <w:rPr>
          <w:i/>
          <w:color w:val="auto"/>
          <w:sz w:val="22"/>
        </w:rPr>
        <w:t xml:space="preserve"> It is listed in Ulrich’s International Periodicals Directory and </w:t>
      </w:r>
      <w:r w:rsidRPr="00A06114">
        <w:rPr>
          <w:i/>
          <w:color w:val="auto"/>
          <w:sz w:val="22"/>
        </w:rPr>
        <w:t>i</w:t>
      </w:r>
      <w:r w:rsidR="00804FEA" w:rsidRPr="00A06114">
        <w:rPr>
          <w:i/>
          <w:color w:val="auto"/>
          <w:sz w:val="22"/>
        </w:rPr>
        <w:t>n International Directory of Philosophy. The Philippine Commission on Higher Education (CHED)</w:t>
      </w:r>
      <w:r w:rsidRPr="00A06114">
        <w:rPr>
          <w:i/>
          <w:color w:val="auto"/>
          <w:sz w:val="22"/>
        </w:rPr>
        <w:t xml:space="preserve"> </w:t>
      </w:r>
      <w:r w:rsidR="00804FEA" w:rsidRPr="00A06114">
        <w:rPr>
          <w:i/>
          <w:color w:val="auto"/>
          <w:sz w:val="22"/>
        </w:rPr>
        <w:t>certified the journal as Category A-1 in 2012 and also awarded it with the Journal Incentive Program (JIP) Journal Challenge Grant in 2017.</w:t>
      </w:r>
      <w:r w:rsidR="00256C3E">
        <w:rPr>
          <w:i/>
          <w:color w:val="auto"/>
          <w:sz w:val="22"/>
        </w:rPr>
        <w:t xml:space="preserve"> The online version of the journal is open access.</w:t>
      </w:r>
    </w:p>
    <w:sectPr w:rsidR="00B90B24" w:rsidSect="00804FEA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6"/>
    <w:rsid w:val="000263EF"/>
    <w:rsid w:val="00083A3B"/>
    <w:rsid w:val="00090066"/>
    <w:rsid w:val="001B2B02"/>
    <w:rsid w:val="00256C3E"/>
    <w:rsid w:val="002D0AAF"/>
    <w:rsid w:val="00414F4D"/>
    <w:rsid w:val="0064114F"/>
    <w:rsid w:val="00674796"/>
    <w:rsid w:val="00764585"/>
    <w:rsid w:val="00804FEA"/>
    <w:rsid w:val="008123BD"/>
    <w:rsid w:val="00897B02"/>
    <w:rsid w:val="00927774"/>
    <w:rsid w:val="00A06114"/>
    <w:rsid w:val="00B90B24"/>
    <w:rsid w:val="00DE307E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7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7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2017-12-06T06:13:00Z</dcterms:created>
  <dcterms:modified xsi:type="dcterms:W3CDTF">2018-01-31T19:37:00Z</dcterms:modified>
</cp:coreProperties>
</file>